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38" w:rsidRPr="0095786D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Обґрунтування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техн</w:t>
      </w:r>
      <w:proofErr w:type="gram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ічних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якісних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характеристик </w:t>
      </w:r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закупівлі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, </w:t>
      </w:r>
    </w:p>
    <w:p w:rsidR="00173538" w:rsidRPr="0095786D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розміру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бюджетного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призначення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очікуваної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вартості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</w:t>
      </w:r>
      <w:proofErr w:type="gram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вл</w:t>
      </w:r>
      <w:proofErr w:type="gram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</w:t>
      </w:r>
      <w:proofErr w:type="spellEnd"/>
    </w:p>
    <w:p w:rsidR="0095786D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9E1791">
        <w:rPr>
          <w:rFonts w:ascii="Times New Roman" w:hAnsi="Times New Roman"/>
        </w:rPr>
        <w:t>(</w:t>
      </w:r>
      <w:proofErr w:type="spellStart"/>
      <w:r w:rsidRPr="009E1791">
        <w:rPr>
          <w:rFonts w:ascii="Times New Roman" w:hAnsi="Times New Roman"/>
        </w:rPr>
        <w:t>відповідно</w:t>
      </w:r>
      <w:proofErr w:type="spellEnd"/>
      <w:r w:rsidRPr="009E1791">
        <w:rPr>
          <w:rFonts w:ascii="Times New Roman" w:hAnsi="Times New Roman"/>
        </w:rPr>
        <w:t xml:space="preserve"> до пункту 4</w:t>
      </w:r>
      <w:r w:rsidRPr="009E1791">
        <w:rPr>
          <w:rFonts w:ascii="Times New Roman" w:hAnsi="Times New Roman"/>
          <w:vertAlign w:val="superscript"/>
        </w:rPr>
        <w:t xml:space="preserve">1 </w:t>
      </w:r>
      <w:r w:rsidR="00FF42CF" w:rsidRPr="009E1791">
        <w:rPr>
          <w:rFonts w:ascii="Times New Roman" w:hAnsi="Times New Roman" w:cs="Times New Roman"/>
          <w:lang w:val="uk-UA"/>
        </w:rPr>
        <w:t>Постанови Кабінету Міні</w:t>
      </w:r>
      <w:proofErr w:type="gramStart"/>
      <w:r w:rsidR="00FF42CF" w:rsidRPr="009E1791">
        <w:rPr>
          <w:rFonts w:ascii="Times New Roman" w:hAnsi="Times New Roman" w:cs="Times New Roman"/>
          <w:lang w:val="uk-UA"/>
        </w:rPr>
        <w:t>стр</w:t>
      </w:r>
      <w:proofErr w:type="gramEnd"/>
      <w:r w:rsidR="00FF42CF" w:rsidRPr="009E1791">
        <w:rPr>
          <w:rFonts w:ascii="Times New Roman" w:hAnsi="Times New Roman" w:cs="Times New Roman"/>
          <w:lang w:val="uk-UA"/>
        </w:rPr>
        <w:t>ів України</w:t>
      </w:r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від</w:t>
      </w:r>
      <w:proofErr w:type="spellEnd"/>
      <w:r w:rsidRPr="009E1791">
        <w:rPr>
          <w:rFonts w:ascii="Times New Roman" w:hAnsi="Times New Roman"/>
        </w:rPr>
        <w:t xml:space="preserve"> 11.10.2016 </w:t>
      </w:r>
    </w:p>
    <w:p w:rsidR="00D10FAE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proofErr w:type="gramStart"/>
      <w:r w:rsidRPr="009E1791">
        <w:rPr>
          <w:rFonts w:ascii="Times New Roman" w:hAnsi="Times New Roman"/>
        </w:rPr>
        <w:t xml:space="preserve">№ 710 «Про </w:t>
      </w:r>
      <w:proofErr w:type="spellStart"/>
      <w:r w:rsidRPr="009E1791">
        <w:rPr>
          <w:rFonts w:ascii="Times New Roman" w:hAnsi="Times New Roman"/>
        </w:rPr>
        <w:t>ефективне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використання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державних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коштів</w:t>
      </w:r>
      <w:proofErr w:type="spellEnd"/>
      <w:r w:rsidRPr="009E1791">
        <w:rPr>
          <w:rFonts w:ascii="Times New Roman" w:hAnsi="Times New Roman"/>
        </w:rPr>
        <w:t>» (</w:t>
      </w:r>
      <w:proofErr w:type="spellStart"/>
      <w:r w:rsidRPr="009E1791">
        <w:rPr>
          <w:rFonts w:ascii="Times New Roman" w:hAnsi="Times New Roman"/>
        </w:rPr>
        <w:t>зі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змінами</w:t>
      </w:r>
      <w:proofErr w:type="spellEnd"/>
      <w:r w:rsidRPr="009E1791">
        <w:rPr>
          <w:rFonts w:ascii="Times New Roman" w:hAnsi="Times New Roman"/>
        </w:rPr>
        <w:t>))</w:t>
      </w:r>
      <w:proofErr w:type="gramEnd"/>
    </w:p>
    <w:p w:rsidR="0095786D" w:rsidRDefault="0095786D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2334C8" w:rsidRPr="0095786D" w:rsidRDefault="002334C8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E1791">
        <w:rPr>
          <w:rFonts w:ascii="Times New Roman" w:hAnsi="Times New Roman" w:cs="Times New Roman"/>
          <w:lang w:val="uk-UA"/>
        </w:rPr>
        <w:t xml:space="preserve"> Відділ соціального захисту населення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ради; </w:t>
      </w:r>
      <w:r w:rsidRPr="009E1791">
        <w:rPr>
          <w:rFonts w:ascii="Times New Roman" w:eastAsia="Calibri" w:hAnsi="Times New Roman" w:cs="Times New Roman"/>
          <w:lang w:val="uk-UA"/>
        </w:rPr>
        <w:t>1</w:t>
      </w:r>
      <w:r w:rsidR="004A4165">
        <w:rPr>
          <w:rFonts w:ascii="Times New Roman" w:eastAsia="Calibri" w:hAnsi="Times New Roman" w:cs="Times New Roman"/>
          <w:lang w:val="uk-UA"/>
        </w:rPr>
        <w:t xml:space="preserve">7100, Україна, Чернігівська область, місто </w:t>
      </w:r>
      <w:proofErr w:type="spellStart"/>
      <w:r w:rsidR="004A4165">
        <w:rPr>
          <w:rFonts w:ascii="Times New Roman" w:eastAsia="Calibri" w:hAnsi="Times New Roman" w:cs="Times New Roman"/>
          <w:lang w:val="uk-UA"/>
        </w:rPr>
        <w:t>Носівка</w:t>
      </w:r>
      <w:proofErr w:type="spellEnd"/>
      <w:r w:rsidR="004A4165">
        <w:rPr>
          <w:rFonts w:ascii="Times New Roman" w:eastAsia="Calibri" w:hAnsi="Times New Roman" w:cs="Times New Roman"/>
          <w:lang w:val="uk-UA"/>
        </w:rPr>
        <w:t>, вулиця</w:t>
      </w:r>
      <w:r w:rsidRPr="009E1791">
        <w:rPr>
          <w:rFonts w:ascii="Times New Roman" w:eastAsia="Calibri" w:hAnsi="Times New Roman" w:cs="Times New Roman"/>
          <w:lang w:val="uk-UA"/>
        </w:rPr>
        <w:t xml:space="preserve"> Центральна, 20</w:t>
      </w:r>
      <w:r w:rsidRPr="009E1791">
        <w:rPr>
          <w:rFonts w:ascii="Times New Roman" w:hAnsi="Times New Roman" w:cs="Times New Roman"/>
          <w:lang w:val="uk-UA"/>
        </w:rPr>
        <w:t xml:space="preserve">; </w:t>
      </w:r>
      <w:r w:rsidRPr="009E1791">
        <w:rPr>
          <w:rFonts w:ascii="Times New Roman" w:eastAsia="Calibri" w:hAnsi="Times New Roman" w:cs="Times New Roman"/>
          <w:lang w:val="uk-UA"/>
        </w:rPr>
        <w:t>41670295; орган місцевого самоврядування.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9E1791">
        <w:rPr>
          <w:rFonts w:ascii="Times New Roman" w:hAnsi="Times New Roman" w:cs="Times New Roman"/>
          <w:lang w:val="uk-UA"/>
        </w:rPr>
        <w:t xml:space="preserve"> Для забезпечення належних умов праці та функціонування діяльності відділу необхідно забезпечити безперебійне постачання теплової енергії </w:t>
      </w:r>
      <w:r w:rsidR="004E0BFB">
        <w:rPr>
          <w:rStyle w:val="2"/>
          <w:rFonts w:eastAsiaTheme="minorHAnsi"/>
          <w:b w:val="0"/>
        </w:rPr>
        <w:t>протягом</w:t>
      </w:r>
      <w:r w:rsidRPr="009E1791">
        <w:rPr>
          <w:rStyle w:val="2"/>
          <w:rFonts w:eastAsiaTheme="minorHAnsi"/>
          <w:b w:val="0"/>
        </w:rPr>
        <w:t xml:space="preserve"> 202</w:t>
      </w:r>
      <w:r w:rsidR="004E0BFB">
        <w:rPr>
          <w:rStyle w:val="2"/>
          <w:rFonts w:eastAsiaTheme="minorHAnsi"/>
          <w:b w:val="0"/>
        </w:rPr>
        <w:t>2</w:t>
      </w:r>
      <w:r w:rsidRPr="009E1791">
        <w:rPr>
          <w:rStyle w:val="2"/>
          <w:rFonts w:eastAsiaTheme="minorHAnsi"/>
          <w:b w:val="0"/>
        </w:rPr>
        <w:t xml:space="preserve"> року</w:t>
      </w:r>
      <w:r w:rsidRPr="009E1791">
        <w:rPr>
          <w:rStyle w:val="2"/>
          <w:rFonts w:eastAsiaTheme="minorHAnsi"/>
        </w:rPr>
        <w:t xml:space="preserve"> </w:t>
      </w:r>
      <w:r w:rsidRPr="009E1791">
        <w:rPr>
          <w:rStyle w:val="2"/>
          <w:rFonts w:eastAsiaTheme="minorHAnsi"/>
          <w:b w:val="0"/>
        </w:rPr>
        <w:t xml:space="preserve">до </w:t>
      </w:r>
      <w:r w:rsidRPr="009E1791">
        <w:rPr>
          <w:rFonts w:ascii="Times New Roman" w:hAnsi="Times New Roman" w:cs="Times New Roman"/>
          <w:lang w:val="uk-UA"/>
        </w:rPr>
        <w:t>кімнат нежитлов</w:t>
      </w:r>
      <w:r w:rsidR="004E0BFB">
        <w:rPr>
          <w:rFonts w:ascii="Times New Roman" w:hAnsi="Times New Roman" w:cs="Times New Roman"/>
          <w:lang w:val="uk-UA"/>
        </w:rPr>
        <w:t>их</w:t>
      </w:r>
      <w:r w:rsidRPr="009E1791">
        <w:rPr>
          <w:rFonts w:ascii="Times New Roman" w:hAnsi="Times New Roman" w:cs="Times New Roman"/>
          <w:lang w:val="uk-UA"/>
        </w:rPr>
        <w:t xml:space="preserve"> приміщен</w:t>
      </w:r>
      <w:r w:rsidR="004E0BFB">
        <w:rPr>
          <w:rFonts w:ascii="Times New Roman" w:hAnsi="Times New Roman" w:cs="Times New Roman"/>
          <w:lang w:val="uk-UA"/>
        </w:rPr>
        <w:t>ь</w:t>
      </w:r>
      <w:r w:rsidRPr="009E1791">
        <w:rPr>
          <w:rFonts w:ascii="Times New Roman" w:hAnsi="Times New Roman" w:cs="Times New Roman"/>
          <w:lang w:val="uk-UA"/>
        </w:rPr>
        <w:t xml:space="preserve">, що орендує відділ соціального захисту населення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ради, за адрес</w:t>
      </w:r>
      <w:r w:rsidR="004E0BFB">
        <w:rPr>
          <w:rFonts w:ascii="Times New Roman" w:hAnsi="Times New Roman" w:cs="Times New Roman"/>
          <w:lang w:val="uk-UA"/>
        </w:rPr>
        <w:t>ами</w:t>
      </w:r>
      <w:r w:rsidRPr="009E1791">
        <w:rPr>
          <w:rFonts w:ascii="Times New Roman" w:hAnsi="Times New Roman" w:cs="Times New Roman"/>
          <w:lang w:val="uk-UA"/>
        </w:rPr>
        <w:t>: 17100, Україна, Чернігівська область, м</w:t>
      </w:r>
      <w:r w:rsidR="004E0BFB">
        <w:rPr>
          <w:rFonts w:ascii="Times New Roman" w:hAnsi="Times New Roman" w:cs="Times New Roman"/>
          <w:lang w:val="uk-UA"/>
        </w:rPr>
        <w:t>істо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Носівка</w:t>
      </w:r>
      <w:proofErr w:type="spellEnd"/>
      <w:r w:rsidRPr="009E1791">
        <w:rPr>
          <w:rFonts w:ascii="Times New Roman" w:hAnsi="Times New Roman" w:cs="Times New Roman"/>
          <w:lang w:val="uk-UA"/>
        </w:rPr>
        <w:t>, вул</w:t>
      </w:r>
      <w:r w:rsidR="004E0BFB">
        <w:rPr>
          <w:rFonts w:ascii="Times New Roman" w:hAnsi="Times New Roman" w:cs="Times New Roman"/>
          <w:lang w:val="uk-UA"/>
        </w:rPr>
        <w:t xml:space="preserve">иця Центральна, 4 та </w:t>
      </w:r>
      <w:r w:rsidR="004E0BFB" w:rsidRPr="009E1791">
        <w:rPr>
          <w:rFonts w:ascii="Times New Roman" w:hAnsi="Times New Roman" w:cs="Times New Roman"/>
          <w:lang w:val="uk-UA"/>
        </w:rPr>
        <w:t>17100, Україна, Чернігівська область, м</w:t>
      </w:r>
      <w:r w:rsidR="004E0BFB">
        <w:rPr>
          <w:rFonts w:ascii="Times New Roman" w:hAnsi="Times New Roman" w:cs="Times New Roman"/>
          <w:lang w:val="uk-UA"/>
        </w:rPr>
        <w:t>істо</w:t>
      </w:r>
      <w:r w:rsidR="004E0BFB"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E0BFB" w:rsidRPr="009E1791">
        <w:rPr>
          <w:rFonts w:ascii="Times New Roman" w:hAnsi="Times New Roman" w:cs="Times New Roman"/>
          <w:lang w:val="uk-UA"/>
        </w:rPr>
        <w:t>Носівка</w:t>
      </w:r>
      <w:proofErr w:type="spellEnd"/>
      <w:r w:rsidR="004E0BFB" w:rsidRPr="009E1791">
        <w:rPr>
          <w:rFonts w:ascii="Times New Roman" w:hAnsi="Times New Roman" w:cs="Times New Roman"/>
          <w:lang w:val="uk-UA"/>
        </w:rPr>
        <w:t>, вул</w:t>
      </w:r>
      <w:r w:rsidR="004E0BFB">
        <w:rPr>
          <w:rFonts w:ascii="Times New Roman" w:hAnsi="Times New Roman" w:cs="Times New Roman"/>
          <w:lang w:val="uk-UA"/>
        </w:rPr>
        <w:t>иця</w:t>
      </w:r>
      <w:r w:rsidR="004E0BFB" w:rsidRPr="009E1791">
        <w:rPr>
          <w:rFonts w:ascii="Times New Roman" w:hAnsi="Times New Roman" w:cs="Times New Roman"/>
          <w:lang w:val="uk-UA"/>
        </w:rPr>
        <w:t xml:space="preserve"> Центральна, 20</w:t>
      </w:r>
      <w:r w:rsidR="00D10FAE" w:rsidRPr="009E1791">
        <w:rPr>
          <w:rFonts w:ascii="Times New Roman" w:hAnsi="Times New Roman" w:cs="Times New Roman"/>
          <w:lang w:val="uk-UA"/>
        </w:rPr>
        <w:t>.</w:t>
      </w:r>
    </w:p>
    <w:p w:rsidR="00AA69B2" w:rsidRPr="009E1791" w:rsidRDefault="00AA69B2" w:rsidP="00C02C34">
      <w:pPr>
        <w:pStyle w:val="21"/>
        <w:shd w:val="clear" w:color="auto" w:fill="auto"/>
        <w:tabs>
          <w:tab w:val="left" w:pos="9356"/>
        </w:tabs>
        <w:ind w:right="-140" w:firstLine="709"/>
        <w:jc w:val="both"/>
        <w:rPr>
          <w:lang w:val="uk-UA"/>
        </w:rPr>
      </w:pPr>
      <w:r w:rsidRPr="009E1791">
        <w:rPr>
          <w:lang w:val="uk-UA"/>
        </w:rPr>
        <w:t xml:space="preserve">Назва предмета закупівлі із зазначенням коду за Єдиним закупівельним словником: </w:t>
      </w:r>
      <w:r w:rsidR="00AF068A" w:rsidRPr="00AF068A">
        <w:rPr>
          <w:rStyle w:val="2"/>
        </w:rPr>
        <w:t xml:space="preserve">Абонентська плата та послуги з централізованого постачання теплової енергії за </w:t>
      </w:r>
      <w:r w:rsidRPr="00AF068A">
        <w:rPr>
          <w:b w:val="0"/>
        </w:rPr>
        <w:t xml:space="preserve">ДК 021:2015 - 09320000-8: Пара, </w:t>
      </w:r>
      <w:proofErr w:type="spellStart"/>
      <w:r w:rsidRPr="00AF068A">
        <w:rPr>
          <w:b w:val="0"/>
        </w:rPr>
        <w:t>гаряча</w:t>
      </w:r>
      <w:proofErr w:type="spellEnd"/>
      <w:r w:rsidRPr="00AF068A">
        <w:rPr>
          <w:b w:val="0"/>
        </w:rPr>
        <w:t xml:space="preserve"> вода та </w:t>
      </w:r>
      <w:proofErr w:type="spellStart"/>
      <w:r w:rsidRPr="00AF068A">
        <w:rPr>
          <w:b w:val="0"/>
        </w:rPr>
        <w:t>пов’язана</w:t>
      </w:r>
      <w:proofErr w:type="spellEnd"/>
      <w:r w:rsidRPr="00AF068A">
        <w:rPr>
          <w:b w:val="0"/>
        </w:rPr>
        <w:t xml:space="preserve"> </w:t>
      </w:r>
      <w:proofErr w:type="spellStart"/>
      <w:r w:rsidRPr="00AF068A">
        <w:rPr>
          <w:b w:val="0"/>
        </w:rPr>
        <w:t>продукція</w:t>
      </w:r>
      <w:proofErr w:type="spellEnd"/>
      <w:r w:rsidR="00D10FAE" w:rsidRPr="00AF068A">
        <w:rPr>
          <w:b w:val="0"/>
          <w:lang w:val="uk-UA"/>
        </w:rPr>
        <w:t>.</w:t>
      </w:r>
    </w:p>
    <w:p w:rsidR="00AA69B2" w:rsidRDefault="00AA69B2" w:rsidP="004A4165">
      <w:pPr>
        <w:spacing w:after="0" w:line="240" w:lineRule="auto"/>
        <w:ind w:firstLine="709"/>
        <w:jc w:val="both"/>
        <w:rPr>
          <w:rStyle w:val="2"/>
          <w:rFonts w:eastAsiaTheme="minorHAnsi"/>
          <w:b w:val="0"/>
        </w:rPr>
      </w:pPr>
      <w:r w:rsidRPr="009E1791">
        <w:rPr>
          <w:rFonts w:ascii="Times New Roman" w:hAnsi="Times New Roman" w:cs="Times New Roman"/>
          <w:b/>
          <w:lang w:val="uk-UA"/>
        </w:rPr>
        <w:t>Вид процедури закупівлі: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Pr="009E1791">
        <w:rPr>
          <w:rStyle w:val="2"/>
          <w:rFonts w:eastAsiaTheme="minorHAnsi"/>
          <w:b w:val="0"/>
        </w:rPr>
        <w:t>Переговорна процедура (скорочена)</w:t>
      </w:r>
      <w:r w:rsidR="00D10FAE" w:rsidRPr="009E1791">
        <w:rPr>
          <w:rStyle w:val="2"/>
          <w:rFonts w:eastAsiaTheme="minorHAnsi"/>
          <w:b w:val="0"/>
        </w:rPr>
        <w:t>.</w:t>
      </w:r>
    </w:p>
    <w:p w:rsidR="00DF21B3" w:rsidRDefault="004140FC" w:rsidP="004140FC">
      <w:pPr>
        <w:spacing w:after="0" w:line="240" w:lineRule="auto"/>
        <w:ind w:firstLine="709"/>
        <w:jc w:val="both"/>
        <w:rPr>
          <w:rStyle w:val="2"/>
          <w:rFonts w:eastAsiaTheme="minorHAnsi"/>
          <w:b w:val="0"/>
        </w:rPr>
      </w:pPr>
      <w:r w:rsidRPr="004140FC">
        <w:rPr>
          <w:rStyle w:val="2"/>
          <w:rFonts w:eastAsiaTheme="minorHAnsi"/>
        </w:rPr>
        <w:t>Обґрунтування застосування переговорної процедури закупівлі (скороченої):</w:t>
      </w:r>
    </w:p>
    <w:p w:rsidR="004140FC" w:rsidRPr="007B620F" w:rsidRDefault="004140FC" w:rsidP="004140F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B620F">
        <w:rPr>
          <w:rFonts w:ascii="Times New Roman" w:hAnsi="Times New Roman" w:cs="Times New Roman"/>
          <w:lang w:val="uk-UA"/>
        </w:rPr>
        <w:t xml:space="preserve">Відповідно до </w:t>
      </w:r>
      <w:r w:rsidRPr="007B620F">
        <w:rPr>
          <w:rFonts w:ascii="Times New Roman" w:hAnsi="Times New Roman" w:cs="Times New Roman"/>
        </w:rPr>
        <w:t xml:space="preserve">абзацу 2 </w:t>
      </w:r>
      <w:proofErr w:type="spellStart"/>
      <w:r w:rsidRPr="007B620F">
        <w:rPr>
          <w:rFonts w:ascii="Times New Roman" w:hAnsi="Times New Roman" w:cs="Times New Roman"/>
        </w:rPr>
        <w:t>частини</w:t>
      </w:r>
      <w:proofErr w:type="spellEnd"/>
      <w:r w:rsidRPr="007B620F">
        <w:rPr>
          <w:rFonts w:ascii="Times New Roman" w:hAnsi="Times New Roman" w:cs="Times New Roman"/>
        </w:rPr>
        <w:t xml:space="preserve"> 1 </w:t>
      </w:r>
      <w:proofErr w:type="spellStart"/>
      <w:r w:rsidRPr="007B620F">
        <w:rPr>
          <w:rFonts w:ascii="Times New Roman" w:hAnsi="Times New Roman" w:cs="Times New Roman"/>
        </w:rPr>
        <w:t>статті</w:t>
      </w:r>
      <w:proofErr w:type="spellEnd"/>
      <w:r w:rsidRPr="007B620F">
        <w:rPr>
          <w:rFonts w:ascii="Times New Roman" w:hAnsi="Times New Roman" w:cs="Times New Roman"/>
        </w:rPr>
        <w:t xml:space="preserve"> 1 Закону </w:t>
      </w:r>
      <w:proofErr w:type="spellStart"/>
      <w:r w:rsidRPr="007B620F">
        <w:rPr>
          <w:rFonts w:ascii="Times New Roman" w:hAnsi="Times New Roman" w:cs="Times New Roman"/>
        </w:rPr>
        <w:t>України</w:t>
      </w:r>
      <w:proofErr w:type="spellEnd"/>
      <w:r w:rsidRPr="007B620F">
        <w:rPr>
          <w:rFonts w:ascii="Times New Roman" w:hAnsi="Times New Roman" w:cs="Times New Roman"/>
        </w:rPr>
        <w:t xml:space="preserve"> «Про </w:t>
      </w:r>
      <w:proofErr w:type="spellStart"/>
      <w:r w:rsidRPr="007B620F">
        <w:rPr>
          <w:rFonts w:ascii="Times New Roman" w:hAnsi="Times New Roman" w:cs="Times New Roman"/>
        </w:rPr>
        <w:t>природні</w:t>
      </w:r>
      <w:proofErr w:type="spellEnd"/>
      <w:r w:rsidRPr="007B620F">
        <w:rPr>
          <w:rFonts w:ascii="Times New Roman" w:hAnsi="Times New Roman" w:cs="Times New Roman"/>
        </w:rPr>
        <w:t xml:space="preserve"> </w:t>
      </w:r>
      <w:proofErr w:type="spellStart"/>
      <w:r w:rsidRPr="007B620F">
        <w:rPr>
          <w:rFonts w:ascii="Times New Roman" w:hAnsi="Times New Roman" w:cs="Times New Roman"/>
        </w:rPr>
        <w:t>монополії</w:t>
      </w:r>
      <w:proofErr w:type="spellEnd"/>
      <w:r w:rsidRPr="007B620F">
        <w:rPr>
          <w:rFonts w:ascii="Times New Roman" w:hAnsi="Times New Roman" w:cs="Times New Roman"/>
        </w:rPr>
        <w:t>»</w:t>
      </w:r>
      <w:r w:rsidRPr="007B620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природна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- стан товарного ринку, при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якому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задоволення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попиту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цьому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ринку є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більш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ефективним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умови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відсутності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конкуренції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внаслідок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технологічних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особливостей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виробництва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(у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зв'язку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істотним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зменшенням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витрат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виробництва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товару в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міру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обсягів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виробництва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), 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товари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послуги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виробляються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суб'єктами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можуть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бути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замінені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споживанні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іншими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товарами (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послугами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), 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зв'язку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чим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попит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цьому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товарному ринку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менше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залежить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від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цін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ці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товари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послуги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ніж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попит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інші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товари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послуги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>)</w:t>
      </w:r>
      <w:r w:rsidRPr="007B620F">
        <w:rPr>
          <w:rFonts w:ascii="Times New Roman" w:hAnsi="Times New Roman" w:cs="Times New Roman"/>
          <w:shd w:val="clear" w:color="auto" w:fill="FFFFFF"/>
          <w:lang w:val="uk-UA"/>
        </w:rPr>
        <w:t xml:space="preserve">. В частині 2 статті 5 </w:t>
      </w:r>
      <w:r w:rsidRPr="007B620F">
        <w:rPr>
          <w:rFonts w:ascii="Times New Roman" w:hAnsi="Times New Roman" w:cs="Times New Roman"/>
        </w:rPr>
        <w:t xml:space="preserve">Закону </w:t>
      </w:r>
      <w:proofErr w:type="spellStart"/>
      <w:r w:rsidRPr="007B620F">
        <w:rPr>
          <w:rFonts w:ascii="Times New Roman" w:hAnsi="Times New Roman" w:cs="Times New Roman"/>
        </w:rPr>
        <w:t>України</w:t>
      </w:r>
      <w:proofErr w:type="spellEnd"/>
      <w:r w:rsidRPr="007B620F">
        <w:rPr>
          <w:rFonts w:ascii="Times New Roman" w:hAnsi="Times New Roman" w:cs="Times New Roman"/>
        </w:rPr>
        <w:t xml:space="preserve"> «Про </w:t>
      </w:r>
      <w:proofErr w:type="spellStart"/>
      <w:r w:rsidRPr="007B620F">
        <w:rPr>
          <w:rFonts w:ascii="Times New Roman" w:hAnsi="Times New Roman" w:cs="Times New Roman"/>
        </w:rPr>
        <w:t>природні</w:t>
      </w:r>
      <w:proofErr w:type="spellEnd"/>
      <w:r w:rsidRPr="007B620F">
        <w:rPr>
          <w:rFonts w:ascii="Times New Roman" w:hAnsi="Times New Roman" w:cs="Times New Roman"/>
        </w:rPr>
        <w:t xml:space="preserve"> </w:t>
      </w:r>
      <w:proofErr w:type="spellStart"/>
      <w:r w:rsidRPr="007B620F">
        <w:rPr>
          <w:rFonts w:ascii="Times New Roman" w:hAnsi="Times New Roman" w:cs="Times New Roman"/>
        </w:rPr>
        <w:t>монополії</w:t>
      </w:r>
      <w:proofErr w:type="spellEnd"/>
      <w:r w:rsidRPr="007B620F">
        <w:rPr>
          <w:rFonts w:ascii="Times New Roman" w:hAnsi="Times New Roman" w:cs="Times New Roman"/>
        </w:rPr>
        <w:t>»</w:t>
      </w:r>
      <w:r w:rsidRPr="007B620F">
        <w:rPr>
          <w:rFonts w:ascii="Times New Roman" w:hAnsi="Times New Roman" w:cs="Times New Roman"/>
          <w:lang w:val="uk-UA"/>
        </w:rPr>
        <w:t xml:space="preserve"> зазначається, що з</w:t>
      </w:r>
      <w:r w:rsidRPr="007B620F">
        <w:rPr>
          <w:rFonts w:ascii="Times New Roman" w:hAnsi="Times New Roman" w:cs="Times New Roman"/>
          <w:shd w:val="clear" w:color="auto" w:fill="FFFFFF"/>
        </w:rPr>
        <w:t xml:space="preserve">ведений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перелік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суб’єктів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ведеться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Антимонопольним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комітетом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України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підставі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реєстрів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суб’єктів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сфері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житлово-комунального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господарства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формуються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національною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комісією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здійснює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державне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регулювання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сфері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комунальних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послуг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а в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інших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сферах, в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яких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діють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суб’єкти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-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національними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комісіями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регулювання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відповідній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сфері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органами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виконавчої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влади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здійснюють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функції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такого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регулювання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створення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зазначених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комісій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>.</w:t>
      </w:r>
    </w:p>
    <w:p w:rsidR="004140FC" w:rsidRPr="007B620F" w:rsidRDefault="004140FC" w:rsidP="0041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620F">
        <w:rPr>
          <w:rFonts w:ascii="Times New Roman" w:eastAsia="Times New Roman" w:hAnsi="Times New Roman" w:cs="Times New Roman"/>
          <w:lang w:val="uk-UA" w:eastAsia="ru-RU"/>
        </w:rPr>
        <w:t xml:space="preserve">Згідно пункту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№874-р «Про затвердження Порядку складання та ведення зведеного переліку суб’єктів природних монополій», </w:t>
      </w:r>
      <w:r w:rsidRPr="007B620F">
        <w:rPr>
          <w:rFonts w:ascii="Times New Roman" w:hAnsi="Times New Roman" w:cs="Times New Roman"/>
          <w:shd w:val="clear" w:color="auto" w:fill="FFFFFF"/>
          <w:lang w:val="uk-UA"/>
        </w:rPr>
        <w:t>з</w:t>
      </w:r>
      <w:r w:rsidRPr="007B620F">
        <w:rPr>
          <w:rFonts w:ascii="Times New Roman" w:hAnsi="Times New Roman" w:cs="Times New Roman"/>
          <w:shd w:val="clear" w:color="auto" w:fill="FFFFFF"/>
        </w:rPr>
        <w:t xml:space="preserve">ведений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перелік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суб’єктів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природних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монополій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розміщується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щомісяця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до 20 числа на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офіційному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веб-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сайті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Антимонопольного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комітету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B620F">
        <w:rPr>
          <w:rFonts w:ascii="Times New Roman" w:hAnsi="Times New Roman" w:cs="Times New Roman"/>
          <w:shd w:val="clear" w:color="auto" w:fill="FFFFFF"/>
        </w:rPr>
        <w:t>України</w:t>
      </w:r>
      <w:proofErr w:type="spellEnd"/>
      <w:r w:rsidRPr="007B620F">
        <w:rPr>
          <w:rFonts w:ascii="Times New Roman" w:hAnsi="Times New Roman" w:cs="Times New Roman"/>
          <w:shd w:val="clear" w:color="auto" w:fill="FFFFFF"/>
        </w:rPr>
        <w:t xml:space="preserve"> (http://www.amc.gov.ua).</w:t>
      </w:r>
    </w:p>
    <w:p w:rsidR="004140FC" w:rsidRPr="007B620F" w:rsidRDefault="004140FC" w:rsidP="0041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620F">
        <w:rPr>
          <w:rFonts w:ascii="Times New Roman" w:hAnsi="Times New Roman" w:cs="Times New Roman"/>
          <w:lang w:val="uk-UA"/>
        </w:rPr>
        <w:t>Згідно Зведеного переліку суб’єктів природних монополій станом на 31.1</w:t>
      </w:r>
      <w:r>
        <w:rPr>
          <w:rFonts w:ascii="Times New Roman" w:hAnsi="Times New Roman" w:cs="Times New Roman"/>
          <w:lang w:val="uk-UA"/>
        </w:rPr>
        <w:t>2</w:t>
      </w:r>
      <w:r w:rsidRPr="007B620F">
        <w:rPr>
          <w:rFonts w:ascii="Times New Roman" w:hAnsi="Times New Roman" w:cs="Times New Roman"/>
          <w:lang w:val="uk-UA"/>
        </w:rPr>
        <w:t xml:space="preserve">.2021, розміщеного на офіційному веб-сайті Антимонопольного комітету України, </w:t>
      </w:r>
      <w:r w:rsidRPr="007B620F">
        <w:rPr>
          <w:rFonts w:ascii="Times New Roman" w:eastAsia="Times New Roman" w:hAnsi="Times New Roman" w:cs="Times New Roman"/>
          <w:lang w:val="uk-UA" w:eastAsia="ru-RU"/>
        </w:rPr>
        <w:t>КП «</w:t>
      </w:r>
      <w:proofErr w:type="spellStart"/>
      <w:r w:rsidRPr="007B620F">
        <w:rPr>
          <w:rFonts w:ascii="Times New Roman" w:eastAsia="Times New Roman" w:hAnsi="Times New Roman" w:cs="Times New Roman"/>
          <w:lang w:val="uk-UA" w:eastAsia="ru-RU"/>
        </w:rPr>
        <w:t>Носівські</w:t>
      </w:r>
      <w:proofErr w:type="spellEnd"/>
      <w:r w:rsidRPr="007B620F">
        <w:rPr>
          <w:rFonts w:ascii="Times New Roman" w:eastAsia="Times New Roman" w:hAnsi="Times New Roman" w:cs="Times New Roman"/>
          <w:lang w:val="uk-UA" w:eastAsia="ru-RU"/>
        </w:rPr>
        <w:t xml:space="preserve"> теплові мережі» </w:t>
      </w:r>
      <w:proofErr w:type="spellStart"/>
      <w:r w:rsidRPr="007B620F">
        <w:rPr>
          <w:rFonts w:ascii="Times New Roman" w:eastAsia="Times New Roman" w:hAnsi="Times New Roman" w:cs="Times New Roman"/>
          <w:lang w:val="uk-UA" w:eastAsia="ru-RU"/>
        </w:rPr>
        <w:t>Носівської</w:t>
      </w:r>
      <w:proofErr w:type="spellEnd"/>
      <w:r w:rsidRPr="007B620F">
        <w:rPr>
          <w:rFonts w:ascii="Times New Roman" w:eastAsia="Times New Roman" w:hAnsi="Times New Roman" w:cs="Times New Roman"/>
          <w:lang w:val="uk-UA" w:eastAsia="ru-RU"/>
        </w:rPr>
        <w:t xml:space="preserve"> міської ради</w:t>
      </w:r>
      <w:r w:rsidRPr="007B620F">
        <w:rPr>
          <w:rFonts w:ascii="Times New Roman" w:hAnsi="Times New Roman" w:cs="Times New Roman"/>
          <w:lang w:val="uk-UA"/>
        </w:rPr>
        <w:t xml:space="preserve">, код ЄДРПОУ: 32995660, включено до переліку суб’єктів природних монополій на території Чернігівської області з транспортування теплової енергії магістральними та місцевими (розподільчими) тепловими мережами під номером 57. </w:t>
      </w:r>
      <w:r w:rsidRPr="007B620F">
        <w:rPr>
          <w:rFonts w:ascii="Times New Roman" w:eastAsia="Times New Roman" w:hAnsi="Times New Roman" w:cs="Times New Roman"/>
          <w:lang w:val="uk-UA" w:eastAsia="ru-RU"/>
        </w:rPr>
        <w:t>Отже, КП «</w:t>
      </w:r>
      <w:proofErr w:type="spellStart"/>
      <w:r w:rsidRPr="007B620F">
        <w:rPr>
          <w:rFonts w:ascii="Times New Roman" w:eastAsia="Times New Roman" w:hAnsi="Times New Roman" w:cs="Times New Roman"/>
          <w:lang w:val="uk-UA" w:eastAsia="ru-RU"/>
        </w:rPr>
        <w:t>Носівські</w:t>
      </w:r>
      <w:proofErr w:type="spellEnd"/>
      <w:r w:rsidRPr="007B620F">
        <w:rPr>
          <w:rFonts w:ascii="Times New Roman" w:eastAsia="Times New Roman" w:hAnsi="Times New Roman" w:cs="Times New Roman"/>
          <w:lang w:val="uk-UA" w:eastAsia="ru-RU"/>
        </w:rPr>
        <w:t xml:space="preserve"> теплові мережі» </w:t>
      </w:r>
      <w:proofErr w:type="spellStart"/>
      <w:r w:rsidRPr="007B620F">
        <w:rPr>
          <w:rFonts w:ascii="Times New Roman" w:eastAsia="Times New Roman" w:hAnsi="Times New Roman" w:cs="Times New Roman"/>
          <w:lang w:val="uk-UA" w:eastAsia="ru-RU"/>
        </w:rPr>
        <w:t>Носівської</w:t>
      </w:r>
      <w:proofErr w:type="spellEnd"/>
      <w:r w:rsidRPr="007B620F">
        <w:rPr>
          <w:rFonts w:ascii="Times New Roman" w:eastAsia="Times New Roman" w:hAnsi="Times New Roman" w:cs="Times New Roman"/>
          <w:lang w:val="uk-UA" w:eastAsia="ru-RU"/>
        </w:rPr>
        <w:t xml:space="preserve"> міської ради є суб’єктом природних монополій.</w:t>
      </w:r>
    </w:p>
    <w:p w:rsidR="004140FC" w:rsidRPr="007B620F" w:rsidRDefault="004140FC" w:rsidP="004140FC">
      <w:pPr>
        <w:pStyle w:val="1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Оскільки будівлі, що знаходяться за адресами:</w:t>
      </w:r>
      <w:r w:rsidRPr="007B620F">
        <w:rPr>
          <w:b w:val="0"/>
          <w:sz w:val="22"/>
          <w:szCs w:val="22"/>
          <w:lang w:val="uk-UA"/>
        </w:rPr>
        <w:t xml:space="preserve"> м</w:t>
      </w:r>
      <w:r>
        <w:rPr>
          <w:b w:val="0"/>
          <w:sz w:val="22"/>
          <w:szCs w:val="22"/>
          <w:lang w:val="uk-UA"/>
        </w:rPr>
        <w:t>істо</w:t>
      </w:r>
      <w:r w:rsidRPr="007B620F">
        <w:rPr>
          <w:b w:val="0"/>
          <w:sz w:val="22"/>
          <w:szCs w:val="22"/>
          <w:lang w:val="uk-UA"/>
        </w:rPr>
        <w:t xml:space="preserve"> </w:t>
      </w:r>
      <w:proofErr w:type="spellStart"/>
      <w:r w:rsidRPr="007B620F">
        <w:rPr>
          <w:b w:val="0"/>
          <w:sz w:val="22"/>
          <w:szCs w:val="22"/>
          <w:lang w:val="uk-UA"/>
        </w:rPr>
        <w:t>Носівка</w:t>
      </w:r>
      <w:proofErr w:type="spellEnd"/>
      <w:r w:rsidRPr="007B620F">
        <w:rPr>
          <w:b w:val="0"/>
          <w:sz w:val="22"/>
          <w:szCs w:val="22"/>
          <w:lang w:val="uk-UA"/>
        </w:rPr>
        <w:t>, вул</w:t>
      </w:r>
      <w:r>
        <w:rPr>
          <w:b w:val="0"/>
          <w:sz w:val="22"/>
          <w:szCs w:val="22"/>
          <w:lang w:val="uk-UA"/>
        </w:rPr>
        <w:t>иця</w:t>
      </w:r>
      <w:r w:rsidRPr="007B620F">
        <w:rPr>
          <w:b w:val="0"/>
          <w:sz w:val="22"/>
          <w:szCs w:val="22"/>
          <w:lang w:val="uk-UA"/>
        </w:rPr>
        <w:t xml:space="preserve"> Центральна, </w:t>
      </w:r>
      <w:r>
        <w:rPr>
          <w:b w:val="0"/>
          <w:sz w:val="22"/>
          <w:szCs w:val="22"/>
          <w:lang w:val="uk-UA"/>
        </w:rPr>
        <w:t xml:space="preserve">4 та </w:t>
      </w:r>
      <w:r w:rsidRPr="007B620F">
        <w:rPr>
          <w:b w:val="0"/>
          <w:sz w:val="22"/>
          <w:szCs w:val="22"/>
          <w:lang w:val="uk-UA"/>
        </w:rPr>
        <w:t>м</w:t>
      </w:r>
      <w:r>
        <w:rPr>
          <w:b w:val="0"/>
          <w:sz w:val="22"/>
          <w:szCs w:val="22"/>
          <w:lang w:val="uk-UA"/>
        </w:rPr>
        <w:t>істо</w:t>
      </w:r>
      <w:r w:rsidRPr="007B620F">
        <w:rPr>
          <w:b w:val="0"/>
          <w:sz w:val="22"/>
          <w:szCs w:val="22"/>
          <w:lang w:val="uk-UA"/>
        </w:rPr>
        <w:t xml:space="preserve"> </w:t>
      </w:r>
      <w:proofErr w:type="spellStart"/>
      <w:r w:rsidRPr="007B620F">
        <w:rPr>
          <w:b w:val="0"/>
          <w:sz w:val="22"/>
          <w:szCs w:val="22"/>
          <w:lang w:val="uk-UA"/>
        </w:rPr>
        <w:t>Носівка</w:t>
      </w:r>
      <w:proofErr w:type="spellEnd"/>
      <w:r w:rsidRPr="007B620F">
        <w:rPr>
          <w:b w:val="0"/>
          <w:sz w:val="22"/>
          <w:szCs w:val="22"/>
          <w:lang w:val="uk-UA"/>
        </w:rPr>
        <w:t>, вул</w:t>
      </w:r>
      <w:r>
        <w:rPr>
          <w:b w:val="0"/>
          <w:sz w:val="22"/>
          <w:szCs w:val="22"/>
          <w:lang w:val="uk-UA"/>
        </w:rPr>
        <w:t>иця</w:t>
      </w:r>
      <w:r w:rsidRPr="007B620F">
        <w:rPr>
          <w:b w:val="0"/>
          <w:sz w:val="22"/>
          <w:szCs w:val="22"/>
          <w:lang w:val="uk-UA"/>
        </w:rPr>
        <w:t xml:space="preserve"> Центральна, 20</w:t>
      </w:r>
      <w:r>
        <w:rPr>
          <w:b w:val="0"/>
          <w:sz w:val="22"/>
          <w:szCs w:val="22"/>
          <w:lang w:val="uk-UA"/>
        </w:rPr>
        <w:t xml:space="preserve"> </w:t>
      </w:r>
      <w:r w:rsidRPr="007B620F">
        <w:rPr>
          <w:b w:val="0"/>
          <w:sz w:val="22"/>
          <w:szCs w:val="22"/>
          <w:lang w:val="uk-UA"/>
        </w:rPr>
        <w:t>підведен</w:t>
      </w:r>
      <w:r>
        <w:rPr>
          <w:b w:val="0"/>
          <w:sz w:val="22"/>
          <w:szCs w:val="22"/>
          <w:lang w:val="uk-UA"/>
        </w:rPr>
        <w:t>і</w:t>
      </w:r>
      <w:r w:rsidRPr="007B620F">
        <w:rPr>
          <w:b w:val="0"/>
          <w:sz w:val="22"/>
          <w:szCs w:val="22"/>
          <w:lang w:val="uk-UA"/>
        </w:rPr>
        <w:t xml:space="preserve"> безпосередньо до потужностей КП «</w:t>
      </w:r>
      <w:proofErr w:type="spellStart"/>
      <w:r w:rsidRPr="007B620F">
        <w:rPr>
          <w:b w:val="0"/>
          <w:sz w:val="22"/>
          <w:szCs w:val="22"/>
          <w:lang w:val="uk-UA"/>
        </w:rPr>
        <w:t>Носівські</w:t>
      </w:r>
      <w:proofErr w:type="spellEnd"/>
      <w:r w:rsidRPr="007B620F">
        <w:rPr>
          <w:b w:val="0"/>
          <w:sz w:val="22"/>
          <w:szCs w:val="22"/>
          <w:lang w:val="uk-UA"/>
        </w:rPr>
        <w:t xml:space="preserve"> теплові мережі» </w:t>
      </w:r>
      <w:proofErr w:type="spellStart"/>
      <w:r w:rsidRPr="007B620F">
        <w:rPr>
          <w:b w:val="0"/>
          <w:sz w:val="22"/>
          <w:szCs w:val="22"/>
          <w:lang w:val="uk-UA"/>
        </w:rPr>
        <w:t>Носівської</w:t>
      </w:r>
      <w:proofErr w:type="spellEnd"/>
      <w:r w:rsidRPr="007B620F">
        <w:rPr>
          <w:b w:val="0"/>
          <w:sz w:val="22"/>
          <w:szCs w:val="22"/>
          <w:lang w:val="uk-UA"/>
        </w:rPr>
        <w:t xml:space="preserve"> міської ради, яке в свою чергу є суб’єктом природних монополій, альтернатива надання послуг іншим постачальником відсутня з технічних причин. </w:t>
      </w:r>
      <w:r w:rsidRPr="007B620F">
        <w:rPr>
          <w:b w:val="0"/>
          <w:sz w:val="22"/>
          <w:szCs w:val="22"/>
        </w:rPr>
        <w:t xml:space="preserve">А </w:t>
      </w:r>
      <w:proofErr w:type="spellStart"/>
      <w:proofErr w:type="gramStart"/>
      <w:r w:rsidRPr="007B620F">
        <w:rPr>
          <w:b w:val="0"/>
          <w:sz w:val="22"/>
          <w:szCs w:val="22"/>
        </w:rPr>
        <w:t>п</w:t>
      </w:r>
      <w:proofErr w:type="gramEnd"/>
      <w:r w:rsidRPr="007B620F">
        <w:rPr>
          <w:b w:val="0"/>
          <w:sz w:val="22"/>
          <w:szCs w:val="22"/>
        </w:rPr>
        <w:t>ідключення</w:t>
      </w:r>
      <w:proofErr w:type="spellEnd"/>
      <w:r w:rsidRPr="007B620F">
        <w:rPr>
          <w:b w:val="0"/>
          <w:sz w:val="22"/>
          <w:szCs w:val="22"/>
        </w:rPr>
        <w:t xml:space="preserve"> до </w:t>
      </w:r>
      <w:proofErr w:type="spellStart"/>
      <w:r w:rsidRPr="007B620F">
        <w:rPr>
          <w:b w:val="0"/>
          <w:sz w:val="22"/>
          <w:szCs w:val="22"/>
        </w:rPr>
        <w:t>інших</w:t>
      </w:r>
      <w:proofErr w:type="spellEnd"/>
      <w:r w:rsidRPr="007B620F">
        <w:rPr>
          <w:b w:val="0"/>
          <w:sz w:val="22"/>
          <w:szCs w:val="22"/>
        </w:rPr>
        <w:t xml:space="preserve"> </w:t>
      </w:r>
      <w:proofErr w:type="spellStart"/>
      <w:r w:rsidRPr="007B620F">
        <w:rPr>
          <w:b w:val="0"/>
          <w:sz w:val="22"/>
          <w:szCs w:val="22"/>
        </w:rPr>
        <w:t>джерел</w:t>
      </w:r>
      <w:proofErr w:type="spellEnd"/>
      <w:r w:rsidRPr="007B620F">
        <w:rPr>
          <w:b w:val="0"/>
          <w:sz w:val="22"/>
          <w:szCs w:val="22"/>
        </w:rPr>
        <w:t xml:space="preserve"> </w:t>
      </w:r>
      <w:proofErr w:type="spellStart"/>
      <w:r w:rsidRPr="007B620F">
        <w:rPr>
          <w:b w:val="0"/>
          <w:sz w:val="22"/>
          <w:szCs w:val="22"/>
        </w:rPr>
        <w:t>постачання</w:t>
      </w:r>
      <w:proofErr w:type="spellEnd"/>
      <w:r w:rsidRPr="007B620F">
        <w:rPr>
          <w:b w:val="0"/>
          <w:sz w:val="22"/>
          <w:szCs w:val="22"/>
        </w:rPr>
        <w:t xml:space="preserve"> тепла не </w:t>
      </w:r>
      <w:proofErr w:type="spellStart"/>
      <w:r w:rsidRPr="007B620F">
        <w:rPr>
          <w:b w:val="0"/>
          <w:sz w:val="22"/>
          <w:szCs w:val="22"/>
        </w:rPr>
        <w:t>обґрунтован</w:t>
      </w:r>
      <w:proofErr w:type="spellEnd"/>
      <w:r w:rsidRPr="007B620F">
        <w:rPr>
          <w:b w:val="0"/>
          <w:sz w:val="22"/>
          <w:szCs w:val="22"/>
          <w:lang w:val="uk-UA"/>
        </w:rPr>
        <w:t>е</w:t>
      </w:r>
      <w:r w:rsidRPr="007B620F">
        <w:rPr>
          <w:b w:val="0"/>
          <w:sz w:val="22"/>
          <w:szCs w:val="22"/>
        </w:rPr>
        <w:t xml:space="preserve"> </w:t>
      </w:r>
      <w:proofErr w:type="spellStart"/>
      <w:r w:rsidRPr="007B620F">
        <w:rPr>
          <w:b w:val="0"/>
          <w:sz w:val="22"/>
          <w:szCs w:val="22"/>
        </w:rPr>
        <w:t>технічними</w:t>
      </w:r>
      <w:proofErr w:type="spellEnd"/>
      <w:r w:rsidRPr="007B620F">
        <w:rPr>
          <w:b w:val="0"/>
          <w:sz w:val="22"/>
          <w:szCs w:val="22"/>
        </w:rPr>
        <w:t xml:space="preserve"> </w:t>
      </w:r>
      <w:proofErr w:type="spellStart"/>
      <w:r w:rsidRPr="007B620F">
        <w:rPr>
          <w:b w:val="0"/>
          <w:sz w:val="22"/>
          <w:szCs w:val="22"/>
        </w:rPr>
        <w:t>можливостями</w:t>
      </w:r>
      <w:proofErr w:type="spellEnd"/>
      <w:r w:rsidRPr="007B620F">
        <w:rPr>
          <w:b w:val="0"/>
          <w:sz w:val="22"/>
          <w:szCs w:val="22"/>
        </w:rPr>
        <w:t>.</w:t>
      </w:r>
      <w:r w:rsidRPr="007B620F">
        <w:rPr>
          <w:b w:val="0"/>
          <w:sz w:val="22"/>
          <w:szCs w:val="22"/>
          <w:lang w:val="uk-UA"/>
        </w:rPr>
        <w:t xml:space="preserve"> Тому договір про закупівлю по предмету закупівлі </w:t>
      </w:r>
      <w:r w:rsidRPr="004F0987">
        <w:rPr>
          <w:rStyle w:val="2"/>
        </w:rPr>
        <w:t>абонентськ</w:t>
      </w:r>
      <w:r>
        <w:rPr>
          <w:rStyle w:val="2"/>
        </w:rPr>
        <w:t>а</w:t>
      </w:r>
      <w:r w:rsidRPr="004F0987">
        <w:rPr>
          <w:rStyle w:val="2"/>
        </w:rPr>
        <w:t xml:space="preserve"> плат</w:t>
      </w:r>
      <w:r>
        <w:rPr>
          <w:rStyle w:val="2"/>
        </w:rPr>
        <w:t>а</w:t>
      </w:r>
      <w:r w:rsidRPr="004F0987">
        <w:rPr>
          <w:rStyle w:val="2"/>
        </w:rPr>
        <w:t xml:space="preserve"> та послуги з централізованого постачання теплової енергії</w:t>
      </w:r>
      <w:r w:rsidRPr="007B620F">
        <w:rPr>
          <w:b w:val="0"/>
          <w:sz w:val="22"/>
          <w:szCs w:val="22"/>
          <w:lang w:val="uk-UA"/>
        </w:rPr>
        <w:t xml:space="preserve"> може бути укладений лише з одним постачальником, а саме з КП «</w:t>
      </w:r>
      <w:proofErr w:type="spellStart"/>
      <w:r w:rsidRPr="007B620F">
        <w:rPr>
          <w:b w:val="0"/>
          <w:sz w:val="22"/>
          <w:szCs w:val="22"/>
          <w:lang w:val="uk-UA"/>
        </w:rPr>
        <w:t>Носівські</w:t>
      </w:r>
      <w:proofErr w:type="spellEnd"/>
      <w:r w:rsidRPr="007B620F">
        <w:rPr>
          <w:b w:val="0"/>
          <w:sz w:val="22"/>
          <w:szCs w:val="22"/>
          <w:lang w:val="uk-UA"/>
        </w:rPr>
        <w:t xml:space="preserve"> теплові мережі» </w:t>
      </w:r>
      <w:proofErr w:type="spellStart"/>
      <w:r w:rsidRPr="007B620F">
        <w:rPr>
          <w:b w:val="0"/>
          <w:sz w:val="22"/>
          <w:szCs w:val="22"/>
          <w:lang w:val="uk-UA"/>
        </w:rPr>
        <w:t>Носівської</w:t>
      </w:r>
      <w:proofErr w:type="spellEnd"/>
      <w:r w:rsidRPr="007B620F">
        <w:rPr>
          <w:b w:val="0"/>
          <w:sz w:val="22"/>
          <w:szCs w:val="22"/>
          <w:lang w:val="uk-UA"/>
        </w:rPr>
        <w:t xml:space="preserve"> міської ради.</w:t>
      </w:r>
    </w:p>
    <w:p w:rsidR="004140FC" w:rsidRPr="007B620F" w:rsidRDefault="004140FC" w:rsidP="0041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620F">
        <w:rPr>
          <w:rFonts w:ascii="Times New Roman" w:eastAsia="Times New Roman" w:hAnsi="Times New Roman" w:cs="Times New Roman"/>
          <w:lang w:val="uk-UA" w:eastAsia="ru-RU"/>
        </w:rPr>
        <w:lastRenderedPageBreak/>
        <w:t>Враховуючи вищезазначені обставини, зокрема, наявного в Учасника статусу суб’єкта природної монополії та технічних причин, було прийняте рішення обрати переговорну процедуру закупівлі, відповідно до пункту 2 частини другої статті 40 Закону України «Про публічні закупівлі» (зі змінами), а саме: «відсутність конкуренції з технічних причин, яка має бути документально підтверджена замовником».</w:t>
      </w:r>
    </w:p>
    <w:p w:rsidR="004140FC" w:rsidRPr="00C82B0F" w:rsidRDefault="004140FC" w:rsidP="004140FC">
      <w:pPr>
        <w:spacing w:after="0" w:line="240" w:lineRule="auto"/>
        <w:ind w:firstLine="709"/>
        <w:jc w:val="both"/>
        <w:rPr>
          <w:lang w:val="uk-UA"/>
        </w:rPr>
      </w:pPr>
      <w:r w:rsidRPr="007B620F">
        <w:rPr>
          <w:rFonts w:ascii="Times New Roman" w:hAnsi="Times New Roman" w:cs="Times New Roman"/>
          <w:lang w:val="uk-UA"/>
        </w:rPr>
        <w:t xml:space="preserve">Документ, що підтверджує наявність умов застосування переговорної процедури закупівлі: Зведений перелік суб’єктів природних монополій, який опубліковано на офіційному веб-сайті Антимонопольного комітету України </w:t>
      </w:r>
      <w:r>
        <w:rPr>
          <w:rFonts w:ascii="Times New Roman" w:hAnsi="Times New Roman" w:cs="Times New Roman"/>
          <w:shd w:val="clear" w:color="auto" w:fill="FFFFFF"/>
          <w:lang w:val="uk-UA"/>
        </w:rPr>
        <w:t>25</w:t>
      </w:r>
      <w:r w:rsidRPr="007B620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uk-UA"/>
        </w:rPr>
        <w:t>січня</w:t>
      </w:r>
      <w:r w:rsidRPr="007B620F">
        <w:rPr>
          <w:rFonts w:ascii="Times New Roman" w:hAnsi="Times New Roman" w:cs="Times New Roman"/>
          <w:shd w:val="clear" w:color="auto" w:fill="FFFFFF"/>
          <w:lang w:val="uk-UA"/>
        </w:rPr>
        <w:t xml:space="preserve"> 2</w:t>
      </w:r>
      <w:r>
        <w:rPr>
          <w:rFonts w:ascii="Times New Roman" w:hAnsi="Times New Roman" w:cs="Times New Roman"/>
          <w:shd w:val="clear" w:color="auto" w:fill="FFFFFF"/>
          <w:lang w:val="uk-UA"/>
        </w:rPr>
        <w:t>022</w:t>
      </w:r>
      <w:r w:rsidRPr="007B620F">
        <w:rPr>
          <w:rFonts w:ascii="Times New Roman" w:hAnsi="Times New Roman" w:cs="Times New Roman"/>
          <w:shd w:val="clear" w:color="auto" w:fill="FFFFFF"/>
          <w:lang w:val="uk-UA"/>
        </w:rPr>
        <w:t xml:space="preserve"> року</w:t>
      </w:r>
      <w:r w:rsidRPr="00C82B0F">
        <w:rPr>
          <w:lang w:val="uk-UA"/>
        </w:rPr>
        <w:t>.</w:t>
      </w:r>
    </w:p>
    <w:p w:rsidR="00AA69B2" w:rsidRPr="009E1791" w:rsidRDefault="00AA69B2" w:rsidP="004A41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4165">
        <w:rPr>
          <w:rFonts w:ascii="Times New Roman" w:hAnsi="Times New Roman" w:cs="Times New Roman"/>
          <w:b/>
          <w:lang w:val="uk-UA"/>
        </w:rPr>
        <w:t>Ідентифікатор закупівлі:</w:t>
      </w:r>
      <w:r w:rsidRPr="004A4165">
        <w:rPr>
          <w:rFonts w:ascii="Times New Roman" w:hAnsi="Times New Roman" w:cs="Times New Roman"/>
          <w:lang w:val="uk-UA"/>
        </w:rPr>
        <w:t xml:space="preserve"> </w:t>
      </w:r>
      <w:r w:rsidR="004A4165" w:rsidRPr="004A4165">
        <w:rPr>
          <w:rFonts w:ascii="Times New Roman" w:hAnsi="Times New Roman" w:cs="Times New Roman"/>
          <w:lang w:val="uk-UA"/>
        </w:rPr>
        <w:t>UA-2022-02-02-002187-a</w:t>
      </w:r>
    </w:p>
    <w:p w:rsidR="00AA69B2" w:rsidRDefault="00AA69B2" w:rsidP="004A41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B5543">
        <w:rPr>
          <w:rFonts w:ascii="Times New Roman" w:hAnsi="Times New Roman" w:cs="Times New Roman"/>
          <w:b/>
          <w:lang w:val="uk-UA"/>
        </w:rPr>
        <w:t xml:space="preserve">Очікувана вартість </w:t>
      </w:r>
      <w:r w:rsidR="00A3749C">
        <w:rPr>
          <w:rFonts w:ascii="Times New Roman" w:hAnsi="Times New Roman" w:cs="Times New Roman"/>
          <w:b/>
          <w:lang w:val="uk-UA"/>
        </w:rPr>
        <w:t xml:space="preserve">предмета </w:t>
      </w:r>
      <w:r w:rsidRPr="002B5543">
        <w:rPr>
          <w:rFonts w:ascii="Times New Roman" w:hAnsi="Times New Roman" w:cs="Times New Roman"/>
          <w:b/>
          <w:lang w:val="uk-UA"/>
        </w:rPr>
        <w:t>закупівлі:</w:t>
      </w:r>
      <w:r w:rsidRPr="002B5543">
        <w:rPr>
          <w:rFonts w:ascii="Times New Roman" w:hAnsi="Times New Roman" w:cs="Times New Roman"/>
          <w:lang w:val="uk-UA"/>
        </w:rPr>
        <w:t xml:space="preserve"> </w:t>
      </w:r>
      <w:r w:rsidR="004A4165" w:rsidRPr="002B5543">
        <w:rPr>
          <w:rFonts w:ascii="Times New Roman" w:hAnsi="Times New Roman" w:cs="Times New Roman"/>
          <w:lang w:val="uk-UA"/>
        </w:rPr>
        <w:t>244015,99</w:t>
      </w:r>
      <w:r w:rsidRPr="002B5543">
        <w:rPr>
          <w:rFonts w:ascii="Times New Roman" w:hAnsi="Times New Roman" w:cs="Times New Roman"/>
          <w:lang w:val="uk-UA"/>
        </w:rPr>
        <w:t xml:space="preserve"> грн. </w:t>
      </w:r>
      <w:r w:rsidR="002B5543" w:rsidRPr="00EF6A1E">
        <w:rPr>
          <w:rFonts w:ascii="Times New Roman" w:hAnsi="Times New Roman" w:cs="Times New Roman"/>
          <w:lang w:val="uk-UA"/>
        </w:rPr>
        <w:t>(Двісті сорок чотири тисячі п’ятнадцять гривень 99 копійок)</w:t>
      </w:r>
      <w:r w:rsidR="00EF6A1E">
        <w:rPr>
          <w:rFonts w:ascii="Times New Roman" w:hAnsi="Times New Roman" w:cs="Times New Roman"/>
          <w:lang w:val="uk-UA"/>
        </w:rPr>
        <w:t xml:space="preserve"> </w:t>
      </w:r>
      <w:r w:rsidR="00EF6A1E" w:rsidRPr="002B5543">
        <w:rPr>
          <w:rFonts w:ascii="Times New Roman" w:hAnsi="Times New Roman" w:cs="Times New Roman"/>
          <w:lang w:val="uk-UA"/>
        </w:rPr>
        <w:t>з ПДВ.</w:t>
      </w:r>
    </w:p>
    <w:p w:rsidR="00D10FAE" w:rsidRPr="009E1791" w:rsidRDefault="00D10FAE" w:rsidP="00323F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 xml:space="preserve">Обґрунтування технічних та якісних характеристик предмета закупівлі: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Технічні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якісні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характеристики предмета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потреб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замовника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з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урахуванням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вимог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законодавства</w:t>
      </w:r>
      <w:proofErr w:type="spellEnd"/>
      <w:r w:rsidRPr="009E179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A69B2" w:rsidRPr="00816EB0" w:rsidRDefault="00D10FAE" w:rsidP="00323F57">
      <w:pPr>
        <w:pStyle w:val="a8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розміру бюджетного призначення: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Розмір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бюджетного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призначення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816EB0">
        <w:rPr>
          <w:rFonts w:ascii="Times New Roman" w:eastAsia="Times New Roman" w:hAnsi="Times New Roman" w:cs="Times New Roman"/>
          <w:lang w:val="uk-UA" w:eastAsia="ru-RU"/>
        </w:rPr>
        <w:t xml:space="preserve">обсягів закупівлі 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кошторису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2E47C3">
        <w:rPr>
          <w:rFonts w:ascii="Times New Roman" w:eastAsia="Times New Roman" w:hAnsi="Times New Roman" w:cs="Times New Roman"/>
          <w:lang w:val="uk-UA" w:eastAsia="ru-RU"/>
        </w:rPr>
        <w:t>2</w:t>
      </w:r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рік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>.</w:t>
      </w:r>
      <w:r w:rsidR="00816EB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10FAE" w:rsidRPr="009E1791" w:rsidRDefault="00D10FAE" w:rsidP="00323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Pr="009E1791">
        <w:rPr>
          <w:rFonts w:ascii="Times New Roman" w:eastAsia="Times New Roman" w:hAnsi="Times New Roman" w:cs="Times New Roman"/>
          <w:lang w:val="uk-UA" w:eastAsia="ru-RU"/>
        </w:rPr>
        <w:t>Очікувана вартість предмета закупівлі була розрахована на підставі Примірної Методики визначення очікуваної вартості предмета закупівлі (далі – Методика), затвердженої наказом Міністерства розвитку економіки, торгівлі та сільського господарства України від 18.02.2020 №275 «Про затвердження примірної методики визначення очікуваної вартості предмета закупівлі».</w:t>
      </w:r>
    </w:p>
    <w:p w:rsidR="00D10FAE" w:rsidRPr="0068017C" w:rsidRDefault="00D10FAE" w:rsidP="00323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eastAsia="Times New Roman" w:hAnsi="Times New Roman" w:cs="Times New Roman"/>
          <w:lang w:val="uk-UA" w:eastAsia="ru-RU"/>
        </w:rPr>
        <w:t>Відповідно до Методики о</w:t>
      </w:r>
      <w:r w:rsidRPr="0068017C">
        <w:rPr>
          <w:rFonts w:ascii="Times New Roman" w:eastAsia="Times New Roman" w:hAnsi="Times New Roman" w:cs="Times New Roman"/>
          <w:lang w:val="uk-UA" w:eastAsia="ru-RU"/>
        </w:rPr>
        <w:t>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D10FAE" w:rsidRPr="0068017C" w:rsidRDefault="00D10FAE" w:rsidP="009E1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n84"/>
      <w:bookmarkEnd w:id="0"/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рег</w:t>
      </w:r>
      <w:proofErr w:type="spellEnd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 xml:space="preserve"> = V * </w:t>
      </w:r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тар</w:t>
      </w:r>
      <w:proofErr w:type="spellEnd"/>
      <w:r w:rsidRPr="0068017C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49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49"/>
        <w:gridCol w:w="7907"/>
      </w:tblGrid>
      <w:tr w:rsidR="00C24109" w:rsidRPr="009E1791" w:rsidTr="004140FC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де:</w:t>
            </w: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рег</w:t>
            </w:r>
            <w:proofErr w:type="spellEnd"/>
          </w:p>
        </w:tc>
        <w:tc>
          <w:tcPr>
            <w:tcW w:w="7907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очікувана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тарифів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4140FC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17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7907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обсяг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)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закуповується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4140FC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тар</w:t>
            </w:r>
            <w:proofErr w:type="spellEnd"/>
          </w:p>
        </w:tc>
        <w:tc>
          <w:tcPr>
            <w:tcW w:w="7907" w:type="dxa"/>
            <w:hideMark/>
          </w:tcPr>
          <w:p w:rsidR="00C24109" w:rsidRPr="009E1791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(тариф) за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одиницю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затверджена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відповідним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правовим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актом.</w:t>
            </w:r>
          </w:p>
          <w:p w:rsidR="00C24109" w:rsidRPr="0068017C" w:rsidRDefault="00C24109" w:rsidP="00C24109">
            <w:pPr>
              <w:spacing w:after="0" w:line="240" w:lineRule="auto"/>
              <w:ind w:left="101" w:firstLine="18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816EB0" w:rsidRDefault="00816EB0" w:rsidP="009E17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85"/>
      <w:bookmarkEnd w:id="1"/>
    </w:p>
    <w:p w:rsidR="003B3147" w:rsidRPr="00A3749C" w:rsidRDefault="003B3147" w:rsidP="009E179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A3749C">
        <w:rPr>
          <w:rFonts w:ascii="Times New Roman" w:hAnsi="Times New Roman" w:cs="Times New Roman"/>
          <w:lang w:val="uk-UA"/>
        </w:rPr>
        <w:t>Таким чином</w:t>
      </w:r>
      <w:r w:rsidR="00A3749C" w:rsidRPr="00A3749C">
        <w:rPr>
          <w:rFonts w:ascii="Times New Roman" w:hAnsi="Times New Roman" w:cs="Times New Roman"/>
          <w:lang w:val="uk-UA"/>
        </w:rPr>
        <w:t>, очікувана вартість предмета закупівлі складає 244015 грн. 99 коп.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187"/>
        <w:gridCol w:w="2073"/>
        <w:gridCol w:w="1418"/>
      </w:tblGrid>
      <w:tr w:rsidR="003B3147" w:rsidRPr="00FB2546" w:rsidTr="002852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8712E1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2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8712E1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2E1">
              <w:rPr>
                <w:rFonts w:ascii="Times New Roman" w:eastAsia="Times New Roman" w:hAnsi="Times New Roman" w:cs="Times New Roman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8712E1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2E1">
              <w:rPr>
                <w:rFonts w:ascii="Times New Roman" w:eastAsia="Times New Roman" w:hAnsi="Times New Roman" w:cs="Times New Roman"/>
                <w:lang w:val="uk-UA" w:eastAsia="ru-RU"/>
              </w:rPr>
              <w:t>Обсяг послуги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8712E1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2E1">
              <w:rPr>
                <w:rFonts w:ascii="Times New Roman" w:eastAsia="Times New Roman" w:hAnsi="Times New Roman" w:cs="Times New Roman"/>
                <w:lang w:val="uk-UA" w:eastAsia="ru-RU"/>
              </w:rPr>
              <w:t>Тариф за одиницю послуги з ПДВ, грн.*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8712E1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2E1">
              <w:rPr>
                <w:rFonts w:ascii="Times New Roman" w:eastAsia="Times New Roman" w:hAnsi="Times New Roman" w:cs="Times New Roman"/>
                <w:lang w:val="uk-UA" w:eastAsia="ru-RU"/>
              </w:rPr>
              <w:t>Очікувана вартість з ПДВ, грн.</w:t>
            </w:r>
          </w:p>
        </w:tc>
      </w:tr>
      <w:tr w:rsidR="003B3147" w:rsidRPr="00FB2546" w:rsidTr="002852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Абонентська плата (</w:t>
            </w:r>
            <w:r w:rsidRPr="004F0987">
              <w:rPr>
                <w:rFonts w:ascii="Times New Roman" w:hAnsi="Times New Roman" w:cs="Times New Roman"/>
                <w:snapToGrid w:val="0"/>
                <w:lang w:val="uk-UA"/>
              </w:rPr>
              <w:t>нараховується щомісячно протягом року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bookmarkStart w:id="2" w:name="_GoBack"/>
            <w:bookmarkEnd w:id="2"/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FB2546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105,00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11,04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13910,40</w:t>
            </w:r>
          </w:p>
        </w:tc>
      </w:tr>
      <w:tr w:rsidR="003B3147" w:rsidRPr="00FB2546" w:rsidTr="002852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>П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остачання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теплової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енергії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з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використанням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природного 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15,50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3100,38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48055,89</w:t>
            </w:r>
          </w:p>
        </w:tc>
      </w:tr>
      <w:tr w:rsidR="003B3147" w:rsidRPr="00FB2546" w:rsidTr="002852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FB2546" w:rsidRDefault="003B3147" w:rsidP="008712E1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остачання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теплової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енергії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альтернативних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джерел</w:t>
            </w:r>
            <w:proofErr w:type="spellEnd"/>
            <w:r w:rsidRPr="00FB25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546">
              <w:rPr>
                <w:rFonts w:ascii="Times New Roman" w:hAnsi="Times New Roman" w:cs="Times New Roman"/>
                <w:color w:val="000000"/>
              </w:rPr>
              <w:t>енергії</w:t>
            </w:r>
            <w:proofErr w:type="spellEnd"/>
          </w:p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49,00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lang w:val="uk-UA" w:eastAsia="ru-RU"/>
              </w:rPr>
              <w:t>3715,30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47" w:rsidRPr="00FB2546" w:rsidRDefault="003B3147" w:rsidP="008712E1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182049,70</w:t>
            </w:r>
          </w:p>
        </w:tc>
      </w:tr>
      <w:tr w:rsidR="003B3147" w:rsidRPr="00FB2546" w:rsidTr="0028526B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FB2546" w:rsidRDefault="003B3147" w:rsidP="0028526B">
            <w:pPr>
              <w:pStyle w:val="a8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B2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грн.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7" w:rsidRPr="00FB2546" w:rsidRDefault="003B3147" w:rsidP="0028526B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244015,99</w:t>
            </w:r>
          </w:p>
        </w:tc>
      </w:tr>
    </w:tbl>
    <w:p w:rsidR="008712E1" w:rsidRPr="00EF6A1E" w:rsidRDefault="008712E1" w:rsidP="008712E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8712E1" w:rsidRPr="009E1791" w:rsidRDefault="008712E1" w:rsidP="008712E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 </w:t>
      </w:r>
      <w:r w:rsidRPr="009E1791">
        <w:rPr>
          <w:rFonts w:ascii="Times New Roman" w:hAnsi="Times New Roman" w:cs="Times New Roman"/>
          <w:lang w:val="uk-UA"/>
        </w:rPr>
        <w:t xml:space="preserve">Тарифи на теплову енергію встановлюються рішенням виконавчого комітету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 </w:t>
      </w:r>
      <w:r w:rsidRPr="009E1791">
        <w:rPr>
          <w:rFonts w:ascii="Times New Roman" w:hAnsi="Times New Roman" w:cs="Times New Roman"/>
          <w:snapToGrid w:val="0"/>
          <w:lang w:val="uk-UA"/>
        </w:rPr>
        <w:t>згідно чинного законодавства України.</w:t>
      </w:r>
    </w:p>
    <w:p w:rsidR="00816EB0" w:rsidRDefault="00816EB0" w:rsidP="00816EB0">
      <w:pPr>
        <w:pStyle w:val="a8"/>
        <w:tabs>
          <w:tab w:val="left" w:pos="851"/>
        </w:tabs>
        <w:spacing w:after="160"/>
        <w:ind w:left="0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16EB0" w:rsidSect="0064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3D8"/>
    <w:multiLevelType w:val="multilevel"/>
    <w:tmpl w:val="D2EEA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2"/>
    <w:rsid w:val="00037DE2"/>
    <w:rsid w:val="000A38E5"/>
    <w:rsid w:val="000C7D7B"/>
    <w:rsid w:val="000E3F29"/>
    <w:rsid w:val="001047F0"/>
    <w:rsid w:val="00137442"/>
    <w:rsid w:val="00167777"/>
    <w:rsid w:val="001727FF"/>
    <w:rsid w:val="00173538"/>
    <w:rsid w:val="001A7FFD"/>
    <w:rsid w:val="001B52F4"/>
    <w:rsid w:val="002334C8"/>
    <w:rsid w:val="00266AE3"/>
    <w:rsid w:val="002B00FE"/>
    <w:rsid w:val="002B5543"/>
    <w:rsid w:val="002B6674"/>
    <w:rsid w:val="002E47C3"/>
    <w:rsid w:val="00301CBB"/>
    <w:rsid w:val="00303890"/>
    <w:rsid w:val="00323F57"/>
    <w:rsid w:val="00352F46"/>
    <w:rsid w:val="003A347E"/>
    <w:rsid w:val="003B3147"/>
    <w:rsid w:val="004140FC"/>
    <w:rsid w:val="00460453"/>
    <w:rsid w:val="00496F12"/>
    <w:rsid w:val="004A4165"/>
    <w:rsid w:val="004D7606"/>
    <w:rsid w:val="004E02CF"/>
    <w:rsid w:val="004E0BFB"/>
    <w:rsid w:val="004F3FDF"/>
    <w:rsid w:val="004F5273"/>
    <w:rsid w:val="00510909"/>
    <w:rsid w:val="00553525"/>
    <w:rsid w:val="00574BF9"/>
    <w:rsid w:val="00584915"/>
    <w:rsid w:val="00594386"/>
    <w:rsid w:val="005A1177"/>
    <w:rsid w:val="005A7D91"/>
    <w:rsid w:val="00617F1A"/>
    <w:rsid w:val="00626591"/>
    <w:rsid w:val="0063106A"/>
    <w:rsid w:val="00636746"/>
    <w:rsid w:val="00641292"/>
    <w:rsid w:val="006454A0"/>
    <w:rsid w:val="00656258"/>
    <w:rsid w:val="00671144"/>
    <w:rsid w:val="0068017C"/>
    <w:rsid w:val="006B1EFA"/>
    <w:rsid w:val="007169EA"/>
    <w:rsid w:val="00745F10"/>
    <w:rsid w:val="007C5586"/>
    <w:rsid w:val="007E162C"/>
    <w:rsid w:val="007F6A65"/>
    <w:rsid w:val="00816EB0"/>
    <w:rsid w:val="0082602F"/>
    <w:rsid w:val="00830B70"/>
    <w:rsid w:val="008433B6"/>
    <w:rsid w:val="008712E1"/>
    <w:rsid w:val="00871EC8"/>
    <w:rsid w:val="00873080"/>
    <w:rsid w:val="00881DA4"/>
    <w:rsid w:val="008862BA"/>
    <w:rsid w:val="008A42FB"/>
    <w:rsid w:val="008B051C"/>
    <w:rsid w:val="008C2AEB"/>
    <w:rsid w:val="009212BF"/>
    <w:rsid w:val="0095786D"/>
    <w:rsid w:val="009923C5"/>
    <w:rsid w:val="009E1791"/>
    <w:rsid w:val="009E6F50"/>
    <w:rsid w:val="00A00C73"/>
    <w:rsid w:val="00A212A3"/>
    <w:rsid w:val="00A3749C"/>
    <w:rsid w:val="00A63A80"/>
    <w:rsid w:val="00AA03C7"/>
    <w:rsid w:val="00AA69B2"/>
    <w:rsid w:val="00AF068A"/>
    <w:rsid w:val="00AF0EAB"/>
    <w:rsid w:val="00B031D2"/>
    <w:rsid w:val="00BA1892"/>
    <w:rsid w:val="00BF1D95"/>
    <w:rsid w:val="00C02C34"/>
    <w:rsid w:val="00C24109"/>
    <w:rsid w:val="00CF4437"/>
    <w:rsid w:val="00D10FAE"/>
    <w:rsid w:val="00D36C82"/>
    <w:rsid w:val="00D51B41"/>
    <w:rsid w:val="00D6729B"/>
    <w:rsid w:val="00D73CF8"/>
    <w:rsid w:val="00DC770A"/>
    <w:rsid w:val="00DF18E4"/>
    <w:rsid w:val="00DF21B3"/>
    <w:rsid w:val="00E75059"/>
    <w:rsid w:val="00ED5B8A"/>
    <w:rsid w:val="00ED7DE0"/>
    <w:rsid w:val="00EF6A1E"/>
    <w:rsid w:val="00F1551E"/>
    <w:rsid w:val="00F42930"/>
    <w:rsid w:val="00FA713D"/>
    <w:rsid w:val="00FB2546"/>
    <w:rsid w:val="00FD10A3"/>
    <w:rsid w:val="00FD3336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AF06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068A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Абзац списка Знак"/>
    <w:link w:val="a8"/>
    <w:uiPriority w:val="34"/>
    <w:locked/>
    <w:rsid w:val="00816EB0"/>
  </w:style>
  <w:style w:type="paragraph" w:styleId="a8">
    <w:name w:val="List Paragraph"/>
    <w:basedOn w:val="a"/>
    <w:link w:val="a7"/>
    <w:uiPriority w:val="34"/>
    <w:qFormat/>
    <w:rsid w:val="00816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AF06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068A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Абзац списка Знак"/>
    <w:link w:val="a8"/>
    <w:uiPriority w:val="34"/>
    <w:locked/>
    <w:rsid w:val="00816EB0"/>
  </w:style>
  <w:style w:type="paragraph" w:styleId="a8">
    <w:name w:val="List Paragraph"/>
    <w:basedOn w:val="a"/>
    <w:link w:val="a7"/>
    <w:uiPriority w:val="34"/>
    <w:qFormat/>
    <w:rsid w:val="00816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6028-E3DF-4FDB-99D0-00E7F654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cp:lastPrinted>2022-02-02T14:40:00Z</cp:lastPrinted>
  <dcterms:created xsi:type="dcterms:W3CDTF">2021-12-01T09:00:00Z</dcterms:created>
  <dcterms:modified xsi:type="dcterms:W3CDTF">2022-02-02T14:55:00Z</dcterms:modified>
</cp:coreProperties>
</file>